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5DC" w:rsidRPr="006F77A4" w:rsidRDefault="00FC65DC" w:rsidP="00FC65DC">
      <w:pPr>
        <w:pStyle w:val="berschrift1"/>
        <w:spacing w:after="160" w:line="276" w:lineRule="auto"/>
        <w:rPr>
          <w:rFonts w:ascii="Myriad Pro Light" w:hAnsi="Myriad Pro Light"/>
          <w:b/>
          <w:bCs/>
          <w:color w:val="auto"/>
          <w:sz w:val="24"/>
          <w:szCs w:val="24"/>
        </w:rPr>
      </w:pPr>
      <w:bookmarkStart w:id="0" w:name="_Toc50914758"/>
      <w:r w:rsidRPr="006F77A4">
        <w:rPr>
          <w:rFonts w:ascii="Myriad Pro Light" w:hAnsi="Myriad Pro Light"/>
          <w:b/>
          <w:bCs/>
          <w:color w:val="auto"/>
          <w:sz w:val="24"/>
          <w:szCs w:val="24"/>
        </w:rPr>
        <w:t>Literaturverzeichnis</w:t>
      </w:r>
      <w:bookmarkEnd w:id="0"/>
      <w:r w:rsidRPr="006F77A4">
        <w:rPr>
          <w:rFonts w:ascii="Myriad Pro Light" w:hAnsi="Myriad Pro Light"/>
          <w:b/>
          <w:bCs/>
          <w:color w:val="auto"/>
          <w:sz w:val="24"/>
          <w:szCs w:val="24"/>
        </w:rPr>
        <w:t xml:space="preserve"> </w:t>
      </w:r>
    </w:p>
    <w:p w:rsidR="00FC65DC" w:rsidRPr="006F77A4" w:rsidRDefault="00FC65DC" w:rsidP="00FC65DC">
      <w:pPr>
        <w:spacing w:line="276" w:lineRule="auto"/>
        <w:rPr>
          <w:rFonts w:ascii="Myriad Pro Light" w:hAnsi="Myriad Pro Light" w:cstheme="minorHAnsi"/>
          <w:sz w:val="24"/>
          <w:szCs w:val="24"/>
        </w:rPr>
      </w:pP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Duit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>, R./</w:t>
      </w: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Gropengießer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>, H./</w:t>
      </w: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Stäudel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 xml:space="preserve">, L. (2007): Naturwissenschaftliches Arbeiten. In: </w:t>
      </w: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Duit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>, R./</w:t>
      </w: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Gropengießer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>, H./</w:t>
      </w: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Stäudel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>, L. (Hrsg.): Naturwissenschaftliches Arbeiten- Unterricht und Material 5-10. Seelze-</w:t>
      </w: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Velber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>: Friedrich, S. 4-9.</w:t>
      </w:r>
    </w:p>
    <w:p w:rsidR="00FC65DC" w:rsidRPr="006F77A4" w:rsidRDefault="00FC65DC" w:rsidP="00FC65DC">
      <w:pPr>
        <w:spacing w:line="276" w:lineRule="auto"/>
        <w:rPr>
          <w:rFonts w:ascii="Myriad Pro Light" w:hAnsi="Myriad Pro Light" w:cstheme="minorHAnsi"/>
          <w:sz w:val="24"/>
          <w:szCs w:val="24"/>
        </w:rPr>
      </w:pP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Grygier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>, P./</w:t>
      </w: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Hartinger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 xml:space="preserve">, A. (2012): Gute Aufgaben Sachunterricht naturwissenschaftliche Phänomene begreifen. Berlin: Cornelsen Scriptor. </w:t>
      </w:r>
    </w:p>
    <w:p w:rsidR="00FC65DC" w:rsidRPr="006F77A4" w:rsidRDefault="00FC65DC" w:rsidP="00FC65DC">
      <w:pPr>
        <w:spacing w:line="276" w:lineRule="auto"/>
        <w:rPr>
          <w:rFonts w:ascii="Myriad Pro Light" w:hAnsi="Myriad Pro Light" w:cstheme="minorHAnsi"/>
          <w:sz w:val="24"/>
          <w:szCs w:val="24"/>
        </w:rPr>
      </w:pPr>
      <w:r w:rsidRPr="006F77A4">
        <w:rPr>
          <w:rFonts w:ascii="Myriad Pro Light" w:hAnsi="Myriad Pro Light" w:cstheme="minorHAnsi"/>
          <w:sz w:val="24"/>
          <w:szCs w:val="24"/>
        </w:rPr>
        <w:t xml:space="preserve">Sächsisches Staatsministerium für Kultus (SMK) (2019): Lehrplan Grundschule Sachunterricht. Dresden: </w:t>
      </w: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Saxoprint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>.</w:t>
      </w:r>
    </w:p>
    <w:p w:rsidR="00FC65DC" w:rsidRPr="006F77A4" w:rsidRDefault="00FC65DC" w:rsidP="00FC65DC">
      <w:pPr>
        <w:spacing w:line="276" w:lineRule="auto"/>
        <w:rPr>
          <w:rFonts w:ascii="Myriad Pro Light" w:hAnsi="Myriad Pro Light" w:cstheme="minorHAnsi"/>
          <w:sz w:val="24"/>
          <w:szCs w:val="24"/>
        </w:rPr>
      </w:pPr>
      <w:r w:rsidRPr="006F77A4">
        <w:rPr>
          <w:rFonts w:ascii="Myriad Pro Light" w:hAnsi="Myriad Pro Light" w:cstheme="minorHAnsi"/>
          <w:sz w:val="24"/>
          <w:szCs w:val="24"/>
        </w:rPr>
        <w:t xml:space="preserve">Sächsisches Staatsministerium für Kultus (SMK) (2019). Lehrplan Grundschule Mathematik. Dresden: </w:t>
      </w: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Saxoprint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>.</w:t>
      </w:r>
    </w:p>
    <w:p w:rsidR="00FC65DC" w:rsidRPr="006F77A4" w:rsidRDefault="00FC65DC" w:rsidP="00FC65DC">
      <w:pPr>
        <w:pStyle w:val="berschrift1"/>
        <w:spacing w:after="160" w:line="276" w:lineRule="auto"/>
        <w:rPr>
          <w:rFonts w:ascii="Myriad Pro Light" w:hAnsi="Myriad Pro Light"/>
          <w:b/>
          <w:bCs/>
          <w:color w:val="auto"/>
          <w:sz w:val="24"/>
          <w:szCs w:val="24"/>
        </w:rPr>
      </w:pPr>
      <w:bookmarkStart w:id="1" w:name="_Toc50914759"/>
      <w:r w:rsidRPr="006F77A4">
        <w:rPr>
          <w:rFonts w:ascii="Myriad Pro Light" w:hAnsi="Myriad Pro Light"/>
          <w:b/>
          <w:bCs/>
          <w:color w:val="auto"/>
          <w:sz w:val="24"/>
          <w:szCs w:val="24"/>
        </w:rPr>
        <w:t>Internetquellen</w:t>
      </w:r>
      <w:bookmarkEnd w:id="1"/>
    </w:p>
    <w:p w:rsidR="00FC65DC" w:rsidRPr="006F77A4" w:rsidRDefault="00FC65DC" w:rsidP="00FC65DC">
      <w:pPr>
        <w:spacing w:line="276" w:lineRule="auto"/>
        <w:rPr>
          <w:rFonts w:ascii="Myriad Pro Light" w:hAnsi="Myriad Pro Light" w:cstheme="minorHAnsi"/>
          <w:sz w:val="24"/>
          <w:szCs w:val="24"/>
        </w:rPr>
      </w:pPr>
      <w:bookmarkStart w:id="2" w:name="_Hlk50646177"/>
      <w:r w:rsidRPr="006F77A4">
        <w:rPr>
          <w:rFonts w:ascii="Myriad Pro Light" w:hAnsi="Myriad Pro Light" w:cstheme="minorHAnsi"/>
          <w:sz w:val="24"/>
          <w:szCs w:val="24"/>
        </w:rPr>
        <w:t>Bayerisches Staatsministerium für Umwelt und Gesundheit (</w:t>
      </w: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StMUG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 xml:space="preserve">)/Staatsinstitut für Schulqualität und Bildungsforschung (ISB) (2009): </w:t>
      </w:r>
      <w:bookmarkEnd w:id="2"/>
      <w:r w:rsidRPr="006F77A4">
        <w:rPr>
          <w:rFonts w:ascii="Myriad Pro Light" w:hAnsi="Myriad Pro Light" w:cstheme="minorHAnsi"/>
          <w:sz w:val="24"/>
          <w:szCs w:val="24"/>
        </w:rPr>
        <w:t>Lernort Geologie. URL: https://www.stmuv.bayern.de/themen/boden/lernort_geologie/cd/2-schueleraktivitaeten/schueleraktivitaeten_modul_c/lernort_geologie_sa_c_gesamt.pdf</w:t>
      </w:r>
      <w:r>
        <w:rPr>
          <w:rFonts w:ascii="Myriad Pro Light" w:hAnsi="Myriad Pro Light" w:cstheme="minorHAnsi"/>
          <w:sz w:val="24"/>
          <w:szCs w:val="24"/>
        </w:rPr>
        <w:t xml:space="preserve"> </w:t>
      </w:r>
      <w:r w:rsidRPr="006F77A4">
        <w:rPr>
          <w:rFonts w:ascii="Myriad Pro Light" w:hAnsi="Myriad Pro Light" w:cstheme="minorHAnsi"/>
          <w:sz w:val="24"/>
          <w:szCs w:val="24"/>
        </w:rPr>
        <w:t>(Zugriff: 10.09.2020).</w:t>
      </w:r>
    </w:p>
    <w:p w:rsidR="00FC65DC" w:rsidRPr="006F77A4" w:rsidRDefault="00FC65DC" w:rsidP="00FC65DC">
      <w:pPr>
        <w:spacing w:after="120" w:line="276" w:lineRule="auto"/>
        <w:rPr>
          <w:rFonts w:ascii="Myriad Pro Light" w:hAnsi="Myriad Pro Light" w:cstheme="minorHAnsi"/>
          <w:sz w:val="24"/>
          <w:szCs w:val="24"/>
        </w:rPr>
      </w:pPr>
      <w:r w:rsidRPr="006F77A4">
        <w:rPr>
          <w:rFonts w:ascii="Myriad Pro Light" w:hAnsi="Myriad Pro Light" w:cstheme="minorHAnsi"/>
          <w:sz w:val="24"/>
          <w:szCs w:val="24"/>
        </w:rPr>
        <w:t>Bildungsserver Hessen (2016): Erdbeben. URL: http://mediathek.bildung.hessen.de/material/index.html (Zugriff: 10.09.2020).</w:t>
      </w:r>
    </w:p>
    <w:p w:rsidR="00FC65DC" w:rsidRPr="006F77A4" w:rsidRDefault="00FC65DC" w:rsidP="00FC65DC">
      <w:pPr>
        <w:spacing w:after="120" w:line="276" w:lineRule="auto"/>
        <w:rPr>
          <w:rFonts w:ascii="Myriad Pro Light" w:hAnsi="Myriad Pro Light" w:cstheme="minorHAnsi"/>
          <w:sz w:val="24"/>
          <w:szCs w:val="24"/>
        </w:rPr>
      </w:pPr>
      <w:r w:rsidRPr="006F77A4">
        <w:rPr>
          <w:rFonts w:ascii="Myriad Pro Light" w:hAnsi="Myriad Pro Light" w:cstheme="minorHAnsi"/>
          <w:sz w:val="24"/>
          <w:szCs w:val="24"/>
        </w:rPr>
        <w:t xml:space="preserve">BR Wissen (2018): Kontinente in Bewegung. URL: </w:t>
      </w:r>
      <w:r w:rsidRPr="00FC65DC">
        <w:rPr>
          <w:rFonts w:ascii="Myriad Pro Light" w:hAnsi="Myriad Pro Light" w:cstheme="minorHAnsi"/>
          <w:sz w:val="24"/>
          <w:szCs w:val="24"/>
        </w:rPr>
        <w:t>https://www.br.de/wissen/plattentektonik-alfred-wegener-kontinentalplatten-100.html</w:t>
      </w:r>
      <w:r w:rsidRPr="006F77A4">
        <w:rPr>
          <w:rFonts w:ascii="Myriad Pro Light" w:hAnsi="Myriad Pro Light" w:cstheme="minorHAnsi"/>
          <w:sz w:val="24"/>
          <w:szCs w:val="24"/>
        </w:rPr>
        <w:t xml:space="preserve"> (Zugriff: 13.09.2020).</w:t>
      </w:r>
    </w:p>
    <w:p w:rsidR="00FC65DC" w:rsidRPr="006F77A4" w:rsidRDefault="00FC65DC" w:rsidP="00FC65DC">
      <w:pPr>
        <w:spacing w:after="120" w:line="276" w:lineRule="auto"/>
        <w:rPr>
          <w:rFonts w:ascii="Myriad Pro Light" w:hAnsi="Myriad Pro Light" w:cstheme="minorHAnsi"/>
          <w:sz w:val="24"/>
          <w:szCs w:val="24"/>
          <w:lang w:val="en-US"/>
        </w:rPr>
      </w:pPr>
      <w:r w:rsidRPr="006F77A4">
        <w:rPr>
          <w:rFonts w:ascii="Myriad Pro Light" w:hAnsi="Myriad Pro Light" w:cstheme="minorHAnsi"/>
          <w:sz w:val="24"/>
          <w:szCs w:val="24"/>
        </w:rPr>
        <w:t xml:space="preserve">BR Wissen (2018): So entsteht ein Vulkan. </w:t>
      </w:r>
      <w:r w:rsidRPr="006F77A4">
        <w:rPr>
          <w:rFonts w:ascii="Myriad Pro Light" w:hAnsi="Myriad Pro Light" w:cstheme="minorHAnsi"/>
          <w:sz w:val="24"/>
          <w:szCs w:val="24"/>
          <w:lang w:val="en-US"/>
        </w:rPr>
        <w:t xml:space="preserve">URL: https://www.br.de/wissen/vulkan-vulkanismus-entstehung-vulkantypen-100.html (10.09.2020). </w:t>
      </w:r>
    </w:p>
    <w:p w:rsidR="00FC65DC" w:rsidRPr="006F77A4" w:rsidRDefault="00FC65DC" w:rsidP="00FC65DC">
      <w:pPr>
        <w:spacing w:after="120" w:line="276" w:lineRule="auto"/>
        <w:rPr>
          <w:rFonts w:ascii="Myriad Pro Light" w:hAnsi="Myriad Pro Light" w:cstheme="minorHAnsi"/>
          <w:sz w:val="24"/>
          <w:szCs w:val="24"/>
        </w:rPr>
      </w:pPr>
      <w:r w:rsidRPr="006F77A4">
        <w:rPr>
          <w:rFonts w:ascii="Myriad Pro Light" w:hAnsi="Myriad Pro Light" w:cstheme="minorHAnsi"/>
          <w:sz w:val="24"/>
          <w:szCs w:val="24"/>
        </w:rPr>
        <w:t>Deutsche Presse Agentur (dpa) (2019): Flugverkehr unterbrochen-Ausbruch des Ätna auf Sizilien. URL: https://www.zdf.de/nachrichten/heute/flugverkehr-unterbrochen-ausbruch-des-aetna-auf-sizilien-100.html (Zugriff: 10.09.2020).</w:t>
      </w:r>
      <w:r w:rsidRPr="006F77A4">
        <w:rPr>
          <w:rFonts w:ascii="Myriad Pro Light" w:hAnsi="Myriad Pro Light" w:cstheme="minorHAnsi"/>
          <w:sz w:val="24"/>
          <w:szCs w:val="24"/>
          <w:u w:val="single"/>
        </w:rPr>
        <w:t xml:space="preserve"> </w:t>
      </w:r>
    </w:p>
    <w:p w:rsidR="00FC65DC" w:rsidRPr="006F77A4" w:rsidRDefault="00FC65DC" w:rsidP="00FC65DC">
      <w:pPr>
        <w:spacing w:after="120" w:line="276" w:lineRule="auto"/>
        <w:rPr>
          <w:rFonts w:ascii="Myriad Pro Light" w:hAnsi="Myriad Pro Light" w:cstheme="minorHAnsi"/>
          <w:sz w:val="24"/>
          <w:szCs w:val="24"/>
        </w:rPr>
      </w:pPr>
      <w:r w:rsidRPr="006F77A4">
        <w:rPr>
          <w:rFonts w:ascii="Myriad Pro Light" w:hAnsi="Myriad Pro Light" w:cstheme="minorHAnsi"/>
          <w:sz w:val="24"/>
          <w:szCs w:val="24"/>
        </w:rPr>
        <w:t xml:space="preserve">Deutsche Telekom Stiftung/Deutsche Kinder- und Jugendstiftung gemeinnützige GmbH (2011): Wie gute naturwissenschaftliche Bildung an Grundschulen gelingt. URL: https://www.forschendes-lernen.net/files/eightytwenty/materialien/prima(r)forscher_Publikation.pdf (Zugriff: 08.09.2020). </w:t>
      </w:r>
    </w:p>
    <w:p w:rsidR="00FC65DC" w:rsidRPr="006F77A4" w:rsidRDefault="00FC65DC" w:rsidP="00FC65DC">
      <w:pPr>
        <w:spacing w:after="120" w:line="276" w:lineRule="auto"/>
        <w:rPr>
          <w:rFonts w:ascii="Myriad Pro Light" w:hAnsi="Myriad Pro Light" w:cstheme="minorHAnsi"/>
          <w:sz w:val="24"/>
          <w:szCs w:val="24"/>
        </w:rPr>
      </w:pPr>
      <w:r w:rsidRPr="006F77A4">
        <w:rPr>
          <w:rFonts w:ascii="Myriad Pro Light" w:hAnsi="Myriad Pro Light" w:cstheme="minorHAnsi"/>
          <w:sz w:val="24"/>
          <w:szCs w:val="24"/>
        </w:rPr>
        <w:t xml:space="preserve">Ernst Klett Verlag (2016): </w:t>
      </w:r>
      <w:r w:rsidRPr="006F77A4">
        <w:rPr>
          <w:rFonts w:ascii="Myriad Pro Light" w:hAnsi="Myriad Pro Light"/>
          <w:sz w:val="24"/>
          <w:szCs w:val="24"/>
        </w:rPr>
        <w:t>Simulation Vulkanausbruch</w:t>
      </w:r>
      <w:r w:rsidRPr="006F77A4">
        <w:rPr>
          <w:rFonts w:ascii="Myriad Pro Light" w:hAnsi="Myriad Pro Light" w:cstheme="minorHAnsi"/>
          <w:sz w:val="24"/>
          <w:szCs w:val="24"/>
        </w:rPr>
        <w:t>. URL: https://www2.klett.de/sixcms/media.php/229/104603_interaktiv_Vulkan_2016.pdf (</w:t>
      </w: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Zugrif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 xml:space="preserve">: 10.09.2020). </w:t>
      </w:r>
    </w:p>
    <w:p w:rsidR="00FC65DC" w:rsidRPr="006F77A4" w:rsidRDefault="00FC65DC" w:rsidP="00FC65DC">
      <w:pPr>
        <w:spacing w:after="120" w:line="276" w:lineRule="auto"/>
        <w:rPr>
          <w:rFonts w:ascii="Myriad Pro Light" w:eastAsia="Times New Roman" w:hAnsi="Myriad Pro Light" w:cstheme="minorHAnsi"/>
          <w:sz w:val="24"/>
          <w:szCs w:val="24"/>
          <w:lang w:eastAsia="de-DE"/>
        </w:rPr>
      </w:pPr>
      <w:proofErr w:type="spellStart"/>
      <w:r w:rsidRPr="006F77A4">
        <w:rPr>
          <w:rFonts w:ascii="Myriad Pro Light" w:eastAsia="Times New Roman" w:hAnsi="Myriad Pro Light" w:cstheme="minorHAnsi"/>
          <w:sz w:val="24"/>
          <w:szCs w:val="24"/>
          <w:lang w:eastAsia="de-DE"/>
        </w:rPr>
        <w:lastRenderedPageBreak/>
        <w:t>Geolino</w:t>
      </w:r>
      <w:proofErr w:type="spellEnd"/>
      <w:r w:rsidRPr="006F77A4">
        <w:rPr>
          <w:rFonts w:ascii="Myriad Pro Light" w:eastAsia="Times New Roman" w:hAnsi="Myriad Pro Light" w:cstheme="minorHAnsi"/>
          <w:sz w:val="24"/>
          <w:szCs w:val="24"/>
          <w:lang w:eastAsia="de-DE"/>
        </w:rPr>
        <w:t xml:space="preserve"> (2020): Experiment Backpulver-Vulkan. URL: https://www.geo.de/geolino/basteln/15811-rtkl-experiment-backpulver-vulkan (Zugriff: 12.09.2020).</w:t>
      </w:r>
    </w:p>
    <w:p w:rsidR="00FC65DC" w:rsidRPr="006F77A4" w:rsidRDefault="00FC65DC" w:rsidP="00FC65DC">
      <w:pPr>
        <w:spacing w:after="120" w:line="276" w:lineRule="auto"/>
        <w:rPr>
          <w:rFonts w:ascii="Myriad Pro Light" w:hAnsi="Myriad Pro Light" w:cstheme="minorHAnsi"/>
          <w:sz w:val="24"/>
          <w:szCs w:val="24"/>
        </w:rPr>
      </w:pPr>
      <w:r w:rsidRPr="006F77A4">
        <w:rPr>
          <w:rFonts w:ascii="Myriad Pro Light" w:hAnsi="Myriad Pro Light" w:cstheme="minorHAnsi"/>
          <w:sz w:val="24"/>
          <w:szCs w:val="24"/>
        </w:rPr>
        <w:t>Kultusministerkonferenz (KMK) (2009): Empfehlung der Kultusministerkonferenz zur Stärkung der mathematisch-naturwissenschaftlich-technischen Bildung. URL: https://www.kmk.org/fileadmin/veroeffentlichungen_beschluesse/2009/2009_05_07-Empf-MINT.pdf (Zugriff: 10.09.2020).</w:t>
      </w:r>
    </w:p>
    <w:p w:rsidR="00FC65DC" w:rsidRPr="006F77A4" w:rsidRDefault="00FC65DC" w:rsidP="00FC65DC">
      <w:pPr>
        <w:spacing w:after="120" w:line="276" w:lineRule="auto"/>
        <w:rPr>
          <w:rFonts w:ascii="Myriad Pro Light" w:hAnsi="Myriad Pro Light" w:cstheme="minorHAnsi"/>
          <w:sz w:val="24"/>
          <w:szCs w:val="24"/>
        </w:rPr>
      </w:pPr>
      <w:r w:rsidRPr="006F77A4">
        <w:rPr>
          <w:rFonts w:ascii="Myriad Pro Light" w:hAnsi="Myriad Pro Light" w:cstheme="minorHAnsi"/>
          <w:sz w:val="24"/>
          <w:szCs w:val="24"/>
        </w:rPr>
        <w:t xml:space="preserve">Puls, J.(2020): Großstadtdschungel. URL: https://www.zoo-leipzig.de/tiere-erlebniswelten/erlebniswelten/gondwanaland/ (Zugriff: 13.09.2020). </w:t>
      </w:r>
    </w:p>
    <w:p w:rsidR="00FC65DC" w:rsidRPr="006F77A4" w:rsidRDefault="00FC65DC" w:rsidP="00FC65DC">
      <w:pPr>
        <w:spacing w:after="120" w:line="276" w:lineRule="auto"/>
        <w:rPr>
          <w:rFonts w:ascii="Myriad Pro Light" w:hAnsi="Myriad Pro Light" w:cstheme="minorHAnsi"/>
          <w:i/>
          <w:iCs/>
          <w:sz w:val="24"/>
          <w:szCs w:val="24"/>
        </w:rPr>
      </w:pP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RAAbits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 xml:space="preserve"> Online (2015): </w:t>
      </w:r>
      <w:r w:rsidRPr="006F77A4">
        <w:rPr>
          <w:rFonts w:ascii="Myriad Pro Light" w:hAnsi="Myriad Pro Light" w:cstheme="minorHAnsi"/>
          <w:i/>
          <w:iCs/>
          <w:sz w:val="24"/>
          <w:szCs w:val="24"/>
        </w:rPr>
        <w:t>Die Erdkruste – ein Puzzle?</w:t>
      </w:r>
      <w:r w:rsidRPr="006F77A4">
        <w:rPr>
          <w:rFonts w:ascii="Myriad Pro Light" w:hAnsi="Myriad Pro Light" w:cstheme="minorHAnsi"/>
          <w:sz w:val="24"/>
          <w:szCs w:val="24"/>
        </w:rPr>
        <w:t xml:space="preserve"> URL: https://www.raabits.de/unterrichtsmaterial/erdkunde/naturfaktoren/8679/warum-bewegen-sich-die-erdplatten-experimente-zur-plattentektonik?fromSearch=1 (Zugriff: 13.09.2020).</w:t>
      </w:r>
    </w:p>
    <w:p w:rsidR="00FC65DC" w:rsidRPr="006F77A4" w:rsidRDefault="00FC65DC" w:rsidP="00FC65DC">
      <w:pPr>
        <w:spacing w:after="120" w:line="276" w:lineRule="auto"/>
        <w:rPr>
          <w:rFonts w:ascii="Myriad Pro Light" w:hAnsi="Myriad Pro Light" w:cstheme="minorHAnsi"/>
          <w:sz w:val="24"/>
          <w:szCs w:val="24"/>
        </w:rPr>
      </w:pPr>
      <w:bookmarkStart w:id="3" w:name="_Hlk50654097"/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Szeglat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>, M. (2017)</w:t>
      </w:r>
      <w:bookmarkEnd w:id="3"/>
      <w:r w:rsidRPr="006F77A4">
        <w:rPr>
          <w:rFonts w:ascii="Myriad Pro Light" w:hAnsi="Myriad Pro Light" w:cstheme="minorHAnsi"/>
          <w:sz w:val="24"/>
          <w:szCs w:val="24"/>
        </w:rPr>
        <w:t xml:space="preserve">: </w:t>
      </w:r>
      <w:r w:rsidRPr="006F77A4">
        <w:rPr>
          <w:rFonts w:ascii="Myriad Pro Light" w:hAnsi="Myriad Pro Light" w:cstheme="minorHAnsi"/>
          <w:i/>
          <w:iCs/>
          <w:sz w:val="24"/>
          <w:szCs w:val="24"/>
        </w:rPr>
        <w:t>Der Aufbau der Erde.</w:t>
      </w:r>
      <w:r w:rsidRPr="006F77A4">
        <w:rPr>
          <w:rFonts w:ascii="Myriad Pro Light" w:hAnsi="Myriad Pro Light" w:cstheme="minorHAnsi"/>
          <w:sz w:val="24"/>
          <w:szCs w:val="24"/>
        </w:rPr>
        <w:t xml:space="preserve"> URL: http://www.vulkane.net/lernwelten/schueler/aktiv5.html (Zugriff: 09.09.2020).</w:t>
      </w:r>
    </w:p>
    <w:p w:rsidR="00FC65DC" w:rsidRPr="006F77A4" w:rsidRDefault="00FC65DC" w:rsidP="00FC65DC">
      <w:pPr>
        <w:spacing w:after="120" w:line="276" w:lineRule="auto"/>
        <w:rPr>
          <w:rFonts w:ascii="Myriad Pro Light" w:hAnsi="Myriad Pro Light" w:cstheme="minorHAnsi"/>
          <w:sz w:val="24"/>
          <w:szCs w:val="24"/>
        </w:rPr>
      </w:pPr>
      <w:proofErr w:type="spellStart"/>
      <w:r w:rsidRPr="006F77A4">
        <w:rPr>
          <w:rFonts w:ascii="Myriad Pro Light" w:hAnsi="Myriad Pro Light" w:cstheme="minorHAnsi"/>
          <w:sz w:val="24"/>
          <w:szCs w:val="24"/>
        </w:rPr>
        <w:t>Szeglat</w:t>
      </w:r>
      <w:proofErr w:type="spellEnd"/>
      <w:r w:rsidRPr="006F77A4">
        <w:rPr>
          <w:rFonts w:ascii="Myriad Pro Light" w:hAnsi="Myriad Pro Light" w:cstheme="minorHAnsi"/>
          <w:sz w:val="24"/>
          <w:szCs w:val="24"/>
        </w:rPr>
        <w:t>, M. (2020</w:t>
      </w:r>
      <w:r w:rsidRPr="006F77A4">
        <w:rPr>
          <w:rFonts w:ascii="Myriad Pro Light" w:hAnsi="Myriad Pro Light" w:cstheme="minorHAnsi"/>
          <w:i/>
          <w:iCs/>
          <w:sz w:val="24"/>
          <w:szCs w:val="24"/>
        </w:rPr>
        <w:t>): Ätna- Europas mächtigster Vulkan.</w:t>
      </w:r>
      <w:r w:rsidRPr="006F77A4">
        <w:rPr>
          <w:rFonts w:ascii="Myriad Pro Light" w:hAnsi="Myriad Pro Light" w:cstheme="minorHAnsi"/>
          <w:sz w:val="24"/>
          <w:szCs w:val="24"/>
        </w:rPr>
        <w:t xml:space="preserve"> URL: http://www.vulkane.net/vulkane/etna/etna.html (Zugriff: 10.09.2020). </w:t>
      </w:r>
    </w:p>
    <w:p w:rsidR="00FC65DC" w:rsidRPr="006F77A4" w:rsidRDefault="00FC65DC" w:rsidP="00FC65DC">
      <w:pPr>
        <w:spacing w:line="276" w:lineRule="auto"/>
        <w:rPr>
          <w:rFonts w:ascii="Myriad Pro Light" w:hAnsi="Myriad Pro Light" w:cstheme="minorHAnsi"/>
          <w:sz w:val="24"/>
          <w:szCs w:val="24"/>
          <w:u w:val="single"/>
        </w:rPr>
      </w:pPr>
      <w:r w:rsidRPr="006F77A4">
        <w:rPr>
          <w:rFonts w:ascii="Myriad Pro Light" w:hAnsi="Myriad Pro Light" w:cstheme="minorHAnsi"/>
          <w:sz w:val="24"/>
          <w:szCs w:val="24"/>
          <w:lang w:val="en-US"/>
        </w:rPr>
        <w:t xml:space="preserve">USGS (2018): Volcano Watch-Mauna Loa Back to Normal. </w:t>
      </w:r>
      <w:r w:rsidRPr="006F77A4">
        <w:rPr>
          <w:rFonts w:ascii="Myriad Pro Light" w:hAnsi="Myriad Pro Light" w:cstheme="minorHAnsi"/>
          <w:sz w:val="24"/>
          <w:szCs w:val="24"/>
        </w:rPr>
        <w:t>URL https://www.usgs.gov/center-news/volcano-watch-mauna-loa-back-normal (Zugriff: 12.09.2020).</w:t>
      </w:r>
      <w:r w:rsidRPr="006F77A4">
        <w:rPr>
          <w:rFonts w:ascii="Myriad Pro Light" w:hAnsi="Myriad Pro Light" w:cstheme="minorHAnsi"/>
          <w:sz w:val="24"/>
          <w:szCs w:val="24"/>
          <w:u w:val="single"/>
        </w:rPr>
        <w:t xml:space="preserve"> </w:t>
      </w:r>
    </w:p>
    <w:p w:rsidR="00FC65DC" w:rsidRPr="006F77A4" w:rsidRDefault="00FC65DC" w:rsidP="00FC65DC">
      <w:pPr>
        <w:pStyle w:val="berschrift1"/>
        <w:spacing w:after="160" w:line="276" w:lineRule="auto"/>
        <w:rPr>
          <w:rFonts w:ascii="Myriad Pro Light" w:hAnsi="Myriad Pro Light"/>
          <w:b/>
          <w:bCs/>
          <w:color w:val="auto"/>
          <w:sz w:val="24"/>
          <w:szCs w:val="24"/>
        </w:rPr>
      </w:pPr>
      <w:bookmarkStart w:id="4" w:name="_Toc50914760"/>
      <w:r w:rsidRPr="006F77A4">
        <w:rPr>
          <w:rFonts w:ascii="Myriad Pro Light" w:hAnsi="Myriad Pro Light"/>
          <w:b/>
          <w:bCs/>
          <w:color w:val="auto"/>
          <w:sz w:val="24"/>
          <w:szCs w:val="24"/>
        </w:rPr>
        <w:t>Abbildungsverzeichnis</w:t>
      </w:r>
      <w:bookmarkEnd w:id="4"/>
    </w:p>
    <w:p w:rsidR="00FC65DC" w:rsidRPr="006F77A4" w:rsidRDefault="00FC65DC" w:rsidP="00FC65DC">
      <w:pPr>
        <w:spacing w:line="276" w:lineRule="auto"/>
        <w:rPr>
          <w:rFonts w:ascii="Myriad Pro Light" w:hAnsi="Myriad Pro Light"/>
          <w:sz w:val="24"/>
          <w:szCs w:val="24"/>
        </w:rPr>
      </w:pPr>
      <w:r w:rsidRPr="006F77A4">
        <w:rPr>
          <w:rFonts w:ascii="Myriad Pro Light" w:hAnsi="Myriad Pro Light"/>
          <w:sz w:val="24"/>
          <w:szCs w:val="24"/>
        </w:rPr>
        <w:t xml:space="preserve">Abb. 1: Der Forscherkreislauf (vgl. Deutsche Telekom Stiftung et al. 2011, S. 37) </w:t>
      </w:r>
      <w:r w:rsidRPr="006F77A4">
        <w:rPr>
          <w:rFonts w:ascii="Myriad Pro Light" w:hAnsi="Myriad Pro Light"/>
          <w:sz w:val="24"/>
          <w:szCs w:val="24"/>
        </w:rPr>
        <w:tab/>
      </w:r>
      <w:r w:rsidRPr="006F77A4">
        <w:rPr>
          <w:rFonts w:ascii="Myriad Pro Light" w:hAnsi="Myriad Pro Light"/>
          <w:sz w:val="24"/>
          <w:szCs w:val="24"/>
        </w:rPr>
        <w:tab/>
      </w:r>
    </w:p>
    <w:p w:rsidR="00FC65DC" w:rsidRPr="006F77A4" w:rsidRDefault="00FC65DC" w:rsidP="00FC65DC">
      <w:pPr>
        <w:spacing w:line="276" w:lineRule="auto"/>
        <w:jc w:val="both"/>
        <w:rPr>
          <w:rFonts w:ascii="Myriad Pro Light" w:hAnsi="Myriad Pro Light"/>
          <w:sz w:val="24"/>
          <w:szCs w:val="24"/>
        </w:rPr>
      </w:pPr>
      <w:r w:rsidRPr="006F77A4">
        <w:rPr>
          <w:rFonts w:ascii="Myriad Pro Light" w:hAnsi="Myriad Pro Light"/>
          <w:sz w:val="24"/>
          <w:szCs w:val="24"/>
        </w:rPr>
        <w:t xml:space="preserve">Abb. 2: Der Aufbau der Erde (vgl. </w:t>
      </w:r>
      <w:proofErr w:type="spellStart"/>
      <w:r w:rsidRPr="006F77A4">
        <w:rPr>
          <w:rFonts w:ascii="Myriad Pro Light" w:hAnsi="Myriad Pro Light"/>
          <w:sz w:val="24"/>
          <w:szCs w:val="24"/>
        </w:rPr>
        <w:t>Szeglat</w:t>
      </w:r>
      <w:proofErr w:type="spellEnd"/>
      <w:r w:rsidRPr="006F77A4">
        <w:rPr>
          <w:rFonts w:ascii="Myriad Pro Light" w:hAnsi="Myriad Pro Light"/>
          <w:sz w:val="24"/>
          <w:szCs w:val="24"/>
        </w:rPr>
        <w:t xml:space="preserve"> 2017)</w:t>
      </w:r>
      <w:r w:rsidRPr="006F77A4">
        <w:rPr>
          <w:rFonts w:ascii="Myriad Pro Light" w:hAnsi="Myriad Pro Light"/>
          <w:sz w:val="24"/>
          <w:szCs w:val="24"/>
        </w:rPr>
        <w:tab/>
      </w:r>
      <w:r w:rsidRPr="006F77A4">
        <w:rPr>
          <w:rFonts w:ascii="Myriad Pro Light" w:hAnsi="Myriad Pro Light"/>
          <w:sz w:val="24"/>
          <w:szCs w:val="24"/>
        </w:rPr>
        <w:tab/>
      </w:r>
      <w:r w:rsidRPr="006F77A4">
        <w:rPr>
          <w:rFonts w:ascii="Myriad Pro Light" w:hAnsi="Myriad Pro Light"/>
          <w:sz w:val="24"/>
          <w:szCs w:val="24"/>
        </w:rPr>
        <w:tab/>
      </w:r>
      <w:r w:rsidRPr="006F77A4">
        <w:rPr>
          <w:rFonts w:ascii="Myriad Pro Light" w:hAnsi="Myriad Pro Light"/>
          <w:sz w:val="24"/>
          <w:szCs w:val="24"/>
        </w:rPr>
        <w:tab/>
      </w:r>
      <w:r w:rsidRPr="006F77A4">
        <w:rPr>
          <w:rFonts w:ascii="Myriad Pro Light" w:hAnsi="Myriad Pro Light"/>
          <w:sz w:val="24"/>
          <w:szCs w:val="24"/>
        </w:rPr>
        <w:tab/>
      </w:r>
    </w:p>
    <w:p w:rsidR="00FC65DC" w:rsidRPr="006F77A4" w:rsidRDefault="00FC65DC" w:rsidP="00FC65DC">
      <w:pPr>
        <w:spacing w:line="276" w:lineRule="auto"/>
        <w:jc w:val="both"/>
        <w:rPr>
          <w:rFonts w:ascii="Myriad Pro Light" w:hAnsi="Myriad Pro Light"/>
          <w:sz w:val="24"/>
          <w:szCs w:val="24"/>
        </w:rPr>
      </w:pPr>
      <w:r w:rsidRPr="006F77A4">
        <w:rPr>
          <w:rFonts w:ascii="Myriad Pro Light" w:hAnsi="Myriad Pro Light"/>
          <w:sz w:val="24"/>
          <w:szCs w:val="24"/>
        </w:rPr>
        <w:t>Abb. 3: Plattentektonik bringt Vulkane zur Welt (vgl. BR Wissen 2018)</w:t>
      </w:r>
      <w:r w:rsidRPr="006F77A4">
        <w:rPr>
          <w:rFonts w:ascii="Myriad Pro Light" w:hAnsi="Myriad Pro Light"/>
          <w:sz w:val="24"/>
          <w:szCs w:val="24"/>
        </w:rPr>
        <w:tab/>
      </w:r>
      <w:r w:rsidRPr="006F77A4">
        <w:rPr>
          <w:rFonts w:ascii="Myriad Pro Light" w:hAnsi="Myriad Pro Light"/>
          <w:sz w:val="24"/>
          <w:szCs w:val="24"/>
        </w:rPr>
        <w:tab/>
      </w:r>
    </w:p>
    <w:p w:rsidR="00FC65DC" w:rsidRPr="006F77A4" w:rsidRDefault="00FC65DC" w:rsidP="00FC65DC">
      <w:pPr>
        <w:spacing w:line="276" w:lineRule="auto"/>
        <w:jc w:val="both"/>
        <w:rPr>
          <w:rFonts w:ascii="Myriad Pro Light" w:hAnsi="Myriad Pro Light"/>
          <w:sz w:val="24"/>
          <w:szCs w:val="24"/>
        </w:rPr>
      </w:pPr>
      <w:r w:rsidRPr="006F77A4">
        <w:rPr>
          <w:rFonts w:ascii="Myriad Pro Light" w:hAnsi="Myriad Pro Light"/>
          <w:sz w:val="24"/>
          <w:szCs w:val="24"/>
        </w:rPr>
        <w:t xml:space="preserve">Abb. 4: Plattentektonik (vgl. </w:t>
      </w:r>
      <w:proofErr w:type="spellStart"/>
      <w:r w:rsidRPr="006F77A4">
        <w:rPr>
          <w:rFonts w:ascii="Myriad Pro Light" w:hAnsi="Myriad Pro Light"/>
          <w:sz w:val="24"/>
          <w:szCs w:val="24"/>
        </w:rPr>
        <w:t>StMUG</w:t>
      </w:r>
      <w:proofErr w:type="spellEnd"/>
      <w:r w:rsidRPr="006F77A4">
        <w:rPr>
          <w:rFonts w:ascii="Myriad Pro Light" w:hAnsi="Myriad Pro Light"/>
          <w:sz w:val="24"/>
          <w:szCs w:val="24"/>
        </w:rPr>
        <w:t xml:space="preserve"> et al. 2009, S. 93)</w:t>
      </w:r>
      <w:r w:rsidRPr="006F77A4">
        <w:rPr>
          <w:rFonts w:ascii="Myriad Pro Light" w:hAnsi="Myriad Pro Light"/>
          <w:sz w:val="24"/>
          <w:szCs w:val="24"/>
        </w:rPr>
        <w:tab/>
      </w:r>
    </w:p>
    <w:p w:rsidR="00FC65DC" w:rsidRPr="006F77A4" w:rsidRDefault="00FC65DC" w:rsidP="00FC65DC">
      <w:pPr>
        <w:spacing w:line="276" w:lineRule="auto"/>
        <w:contextualSpacing/>
        <w:jc w:val="both"/>
        <w:rPr>
          <w:rFonts w:ascii="Myriad Pro Light" w:hAnsi="Myriad Pro Light"/>
          <w:sz w:val="24"/>
          <w:szCs w:val="24"/>
        </w:rPr>
      </w:pPr>
      <w:r w:rsidRPr="006F77A4">
        <w:rPr>
          <w:rFonts w:ascii="Myriad Pro Light" w:hAnsi="Myriad Pro Light"/>
          <w:sz w:val="24"/>
          <w:szCs w:val="24"/>
        </w:rPr>
        <w:t xml:space="preserve">Abb. 5: Die Erdkruste – ein Puzzle? (vgl. </w:t>
      </w:r>
      <w:proofErr w:type="spellStart"/>
      <w:r w:rsidRPr="006F77A4">
        <w:rPr>
          <w:rFonts w:ascii="Myriad Pro Light" w:hAnsi="Myriad Pro Light"/>
          <w:sz w:val="24"/>
          <w:szCs w:val="24"/>
        </w:rPr>
        <w:t>RAAbits</w:t>
      </w:r>
      <w:proofErr w:type="spellEnd"/>
      <w:r w:rsidRPr="006F77A4">
        <w:rPr>
          <w:rFonts w:ascii="Myriad Pro Light" w:hAnsi="Myriad Pro Light"/>
          <w:sz w:val="24"/>
          <w:szCs w:val="24"/>
        </w:rPr>
        <w:t xml:space="preserve"> Online 2015, S. 11)</w:t>
      </w:r>
      <w:r w:rsidRPr="006F77A4">
        <w:rPr>
          <w:rFonts w:ascii="Myriad Pro Light" w:hAnsi="Myriad Pro Light"/>
          <w:sz w:val="24"/>
          <w:szCs w:val="24"/>
        </w:rPr>
        <w:tab/>
      </w:r>
      <w:r w:rsidRPr="006F77A4">
        <w:rPr>
          <w:rFonts w:ascii="Myriad Pro Light" w:hAnsi="Myriad Pro Light"/>
          <w:sz w:val="24"/>
          <w:szCs w:val="24"/>
        </w:rPr>
        <w:tab/>
        <w:t xml:space="preserve"> </w:t>
      </w:r>
    </w:p>
    <w:p w:rsidR="00FC65DC" w:rsidRPr="006F77A4" w:rsidRDefault="00FC65DC" w:rsidP="00FC65DC">
      <w:pPr>
        <w:spacing w:line="276" w:lineRule="auto"/>
        <w:contextualSpacing/>
        <w:jc w:val="both"/>
        <w:rPr>
          <w:rFonts w:ascii="Myriad Pro Light" w:hAnsi="Myriad Pro Light"/>
          <w:sz w:val="24"/>
          <w:szCs w:val="24"/>
        </w:rPr>
      </w:pPr>
      <w:r w:rsidRPr="006F77A4">
        <w:rPr>
          <w:rFonts w:ascii="Myriad Pro Light" w:hAnsi="Myriad Pro Light"/>
          <w:sz w:val="24"/>
          <w:szCs w:val="24"/>
        </w:rPr>
        <w:t xml:space="preserve">Abb. 6: Schwimmende Platten (vgl. </w:t>
      </w:r>
      <w:proofErr w:type="spellStart"/>
      <w:r w:rsidRPr="006F77A4">
        <w:rPr>
          <w:rFonts w:ascii="Myriad Pro Light" w:hAnsi="Myriad Pro Light"/>
          <w:sz w:val="24"/>
          <w:szCs w:val="24"/>
        </w:rPr>
        <w:t>StMUG</w:t>
      </w:r>
      <w:proofErr w:type="spellEnd"/>
      <w:r w:rsidRPr="006F77A4">
        <w:rPr>
          <w:rFonts w:ascii="Myriad Pro Light" w:hAnsi="Myriad Pro Light"/>
          <w:sz w:val="24"/>
          <w:szCs w:val="24"/>
        </w:rPr>
        <w:t xml:space="preserve"> et al. 2009, S. 109)</w:t>
      </w:r>
      <w:r w:rsidRPr="006F77A4">
        <w:rPr>
          <w:rFonts w:ascii="Myriad Pro Light" w:hAnsi="Myriad Pro Light"/>
          <w:sz w:val="24"/>
          <w:szCs w:val="24"/>
        </w:rPr>
        <w:tab/>
      </w:r>
    </w:p>
    <w:p w:rsidR="00FC65DC" w:rsidRPr="006F77A4" w:rsidRDefault="00FC65DC" w:rsidP="00FC65DC">
      <w:pPr>
        <w:spacing w:line="276" w:lineRule="auto"/>
        <w:rPr>
          <w:rFonts w:ascii="Myriad Pro Light" w:hAnsi="Myriad Pro Light"/>
          <w:sz w:val="24"/>
          <w:szCs w:val="24"/>
        </w:rPr>
      </w:pPr>
      <w:r w:rsidRPr="006F77A4">
        <w:rPr>
          <w:rFonts w:ascii="Myriad Pro Light" w:hAnsi="Myriad Pro Light"/>
          <w:sz w:val="24"/>
          <w:szCs w:val="24"/>
        </w:rPr>
        <w:t xml:space="preserve">Abb. 7: Plattenbewegung „aufeinander zu“ (vgl. </w:t>
      </w:r>
      <w:proofErr w:type="spellStart"/>
      <w:r w:rsidRPr="006F77A4">
        <w:rPr>
          <w:rFonts w:ascii="Myriad Pro Light" w:hAnsi="Myriad Pro Light"/>
          <w:sz w:val="24"/>
          <w:szCs w:val="24"/>
        </w:rPr>
        <w:t>StMUG</w:t>
      </w:r>
      <w:proofErr w:type="spellEnd"/>
      <w:r w:rsidRPr="006F77A4">
        <w:rPr>
          <w:rFonts w:ascii="Myriad Pro Light" w:hAnsi="Myriad Pro Light"/>
          <w:sz w:val="24"/>
          <w:szCs w:val="24"/>
        </w:rPr>
        <w:t xml:space="preserve"> et al. 2009, S. 115)</w:t>
      </w:r>
    </w:p>
    <w:p w:rsidR="00FC65DC" w:rsidRPr="006F77A4" w:rsidRDefault="00FC65DC" w:rsidP="00FC65DC">
      <w:pPr>
        <w:spacing w:line="276" w:lineRule="auto"/>
        <w:rPr>
          <w:rFonts w:ascii="Myriad Pro Light" w:hAnsi="Myriad Pro Light"/>
          <w:sz w:val="24"/>
          <w:szCs w:val="24"/>
        </w:rPr>
      </w:pPr>
      <w:r w:rsidRPr="006F77A4">
        <w:rPr>
          <w:rFonts w:ascii="Myriad Pro Light" w:hAnsi="Myriad Pro Light"/>
          <w:sz w:val="24"/>
          <w:szCs w:val="24"/>
        </w:rPr>
        <w:t>Abb. 8: Der Ätna (vgl. dpa 2019)</w:t>
      </w:r>
      <w:r w:rsidRPr="006F77A4">
        <w:rPr>
          <w:rFonts w:ascii="Myriad Pro Light" w:hAnsi="Myriad Pro Light"/>
          <w:sz w:val="24"/>
          <w:szCs w:val="24"/>
        </w:rPr>
        <w:tab/>
      </w:r>
      <w:r w:rsidRPr="006F77A4">
        <w:rPr>
          <w:rFonts w:ascii="Myriad Pro Light" w:hAnsi="Myriad Pro Light"/>
          <w:sz w:val="24"/>
          <w:szCs w:val="24"/>
        </w:rPr>
        <w:tab/>
        <w:t xml:space="preserve"> </w:t>
      </w:r>
    </w:p>
    <w:p w:rsidR="00FC65DC" w:rsidRPr="006F77A4" w:rsidRDefault="00FC65DC" w:rsidP="00FC65DC">
      <w:pPr>
        <w:spacing w:line="276" w:lineRule="auto"/>
        <w:rPr>
          <w:rFonts w:ascii="Myriad Pro Light" w:hAnsi="Myriad Pro Light"/>
          <w:sz w:val="24"/>
          <w:szCs w:val="24"/>
        </w:rPr>
      </w:pPr>
      <w:r w:rsidRPr="006F77A4">
        <w:rPr>
          <w:rFonts w:ascii="Myriad Pro Light" w:hAnsi="Myriad Pro Light"/>
          <w:sz w:val="24"/>
          <w:szCs w:val="24"/>
        </w:rPr>
        <w:t xml:space="preserve">Abb. 9: Aufbau eines Schichtvulkans (vgl. Ernst Klett Verlag GmbH 2016, S. 5) </w:t>
      </w:r>
    </w:p>
    <w:p w:rsidR="00EE53E3" w:rsidRPr="00FC65DC" w:rsidRDefault="00FC65DC" w:rsidP="00FC65DC">
      <w:pPr>
        <w:spacing w:line="276" w:lineRule="auto"/>
      </w:pPr>
      <w:r w:rsidRPr="006F77A4">
        <w:rPr>
          <w:rFonts w:ascii="Myriad Pro Light" w:hAnsi="Myriad Pro Light"/>
          <w:sz w:val="24"/>
          <w:szCs w:val="24"/>
        </w:rPr>
        <w:t xml:space="preserve">Abb. 10: </w:t>
      </w:r>
      <w:proofErr w:type="spellStart"/>
      <w:r w:rsidRPr="006F77A4">
        <w:rPr>
          <w:rFonts w:ascii="Myriad Pro Light" w:hAnsi="Myriad Pro Light"/>
          <w:sz w:val="24"/>
          <w:szCs w:val="24"/>
        </w:rPr>
        <w:t>Mauna</w:t>
      </w:r>
      <w:proofErr w:type="spellEnd"/>
      <w:r w:rsidRPr="006F77A4">
        <w:rPr>
          <w:rFonts w:ascii="Myriad Pro Light" w:hAnsi="Myriad Pro Light"/>
          <w:sz w:val="24"/>
          <w:szCs w:val="24"/>
        </w:rPr>
        <w:t xml:space="preserve"> </w:t>
      </w:r>
      <w:proofErr w:type="spellStart"/>
      <w:r w:rsidRPr="006F77A4">
        <w:rPr>
          <w:rFonts w:ascii="Myriad Pro Light" w:hAnsi="Myriad Pro Light"/>
          <w:sz w:val="24"/>
          <w:szCs w:val="24"/>
        </w:rPr>
        <w:t>Loa</w:t>
      </w:r>
      <w:proofErr w:type="spellEnd"/>
      <w:r w:rsidRPr="006F77A4">
        <w:rPr>
          <w:rFonts w:ascii="Myriad Pro Light" w:hAnsi="Myriad Pro Light"/>
          <w:sz w:val="24"/>
          <w:szCs w:val="24"/>
        </w:rPr>
        <w:t xml:space="preserve"> (vgl. USGS 2018)</w:t>
      </w:r>
    </w:p>
    <w:sectPr w:rsidR="00EE53E3" w:rsidRPr="00FC65DC" w:rsidSect="00D50FC5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70FC" w:rsidRDefault="008C70FC" w:rsidP="009A5BC8">
      <w:pPr>
        <w:spacing w:after="0" w:line="240" w:lineRule="auto"/>
      </w:pPr>
      <w:r>
        <w:separator/>
      </w:r>
    </w:p>
  </w:endnote>
  <w:endnote w:type="continuationSeparator" w:id="0">
    <w:p w:rsidR="008C70FC" w:rsidRDefault="008C70FC" w:rsidP="009A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1998646"/>
      <w:docPartObj>
        <w:docPartGallery w:val="Page Numbers (Bottom of Page)"/>
        <w:docPartUnique/>
      </w:docPartObj>
    </w:sdtPr>
    <w:sdtEndPr>
      <w:rPr>
        <w:rFonts w:ascii="Myriad Pro Light" w:hAnsi="Myriad Pro Light"/>
        <w:sz w:val="24"/>
        <w:szCs w:val="24"/>
      </w:rPr>
    </w:sdtEndPr>
    <w:sdtContent>
      <w:p w:rsidR="003D1FD4" w:rsidRPr="009A5BC8" w:rsidRDefault="003D1FD4" w:rsidP="003D1FD4">
        <w:pPr>
          <w:pStyle w:val="Fuzeile"/>
          <w:ind w:left="4820" w:firstLine="708"/>
          <w:jc w:val="right"/>
          <w:rPr>
            <w:rFonts w:ascii="Myriad Pro Light" w:hAnsi="Myriad Pro Light"/>
            <w:sz w:val="24"/>
            <w:szCs w:val="24"/>
          </w:rPr>
        </w:pPr>
        <w:r w:rsidRPr="009A5BC8">
          <w:rPr>
            <w:rFonts w:ascii="Myriad Pro Light" w:hAnsi="Myriad Pro Light"/>
            <w:noProof/>
            <w:sz w:val="24"/>
            <w:szCs w:val="24"/>
            <w:lang w:eastAsia="de-DE"/>
          </w:rPr>
          <w:drawing>
            <wp:anchor distT="0" distB="0" distL="114300" distR="114300" simplePos="0" relativeHeight="251661312" behindDoc="1" locked="0" layoutInCell="1" allowOverlap="1" wp14:anchorId="4584DF97" wp14:editId="15826FD6">
              <wp:simplePos x="0" y="0"/>
              <wp:positionH relativeFrom="leftMargin">
                <wp:posOffset>900430</wp:posOffset>
              </wp:positionH>
              <wp:positionV relativeFrom="bottomMargin">
                <wp:posOffset>269875</wp:posOffset>
              </wp:positionV>
              <wp:extent cx="1022400" cy="360000"/>
              <wp:effectExtent l="0" t="0" r="0" b="0"/>
              <wp:wrapTight wrapText="bothSides">
                <wp:wrapPolygon edited="0">
                  <wp:start x="0" y="0"/>
                  <wp:lineTo x="0" y="20608"/>
                  <wp:lineTo x="21198" y="20608"/>
                  <wp:lineTo x="21198" y="0"/>
                  <wp:lineTo x="0" y="0"/>
                </wp:wrapPolygon>
              </wp:wrapTight>
              <wp:docPr id="37" name="Grafik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c by s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400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A5BC8">
          <w:rPr>
            <w:rFonts w:ascii="Myriad Pro Light" w:hAnsi="Myriad Pro Light"/>
            <w:sz w:val="24"/>
            <w:szCs w:val="24"/>
          </w:rPr>
          <w:fldChar w:fldCharType="begin"/>
        </w:r>
        <w:r w:rsidRPr="009A5BC8">
          <w:rPr>
            <w:rFonts w:ascii="Myriad Pro Light" w:hAnsi="Myriad Pro Light"/>
            <w:sz w:val="24"/>
            <w:szCs w:val="24"/>
          </w:rPr>
          <w:instrText>PAGE   \* MERGEFORMAT</w:instrText>
        </w:r>
        <w:r w:rsidRPr="009A5BC8">
          <w:rPr>
            <w:rFonts w:ascii="Myriad Pro Light" w:hAnsi="Myriad Pro Light"/>
            <w:sz w:val="24"/>
            <w:szCs w:val="24"/>
          </w:rPr>
          <w:fldChar w:fldCharType="separate"/>
        </w:r>
        <w:r>
          <w:rPr>
            <w:rFonts w:ascii="Myriad Pro Light" w:hAnsi="Myriad Pro Light"/>
            <w:sz w:val="24"/>
            <w:szCs w:val="24"/>
          </w:rPr>
          <w:t>4</w:t>
        </w:r>
        <w:r w:rsidRPr="009A5BC8">
          <w:rPr>
            <w:rFonts w:ascii="Myriad Pro Light" w:hAnsi="Myriad Pro Light"/>
            <w:sz w:val="24"/>
            <w:szCs w:val="24"/>
          </w:rPr>
          <w:fldChar w:fldCharType="end"/>
        </w:r>
      </w:p>
    </w:sdtContent>
  </w:sdt>
  <w:p w:rsidR="003D1FD4" w:rsidRDefault="003D1FD4" w:rsidP="003D1FD4">
    <w:pPr>
      <w:pStyle w:val="Fuzeile"/>
      <w:tabs>
        <w:tab w:val="left" w:pos="2505"/>
      </w:tabs>
      <w:rPr>
        <w:rFonts w:ascii="Myriad Pro Light" w:hAnsi="Myriad Pro Light"/>
        <w:sz w:val="16"/>
        <w:szCs w:val="16"/>
      </w:rPr>
    </w:pPr>
  </w:p>
  <w:p w:rsidR="003D1FD4" w:rsidRPr="009A5BC8" w:rsidRDefault="003D1FD4" w:rsidP="003D1FD4">
    <w:pPr>
      <w:pStyle w:val="Fuzeile"/>
      <w:tabs>
        <w:tab w:val="left" w:pos="2505"/>
      </w:tabs>
      <w:rPr>
        <w:rFonts w:ascii="Myriad Pro Light" w:hAnsi="Myriad Pro Light"/>
      </w:rPr>
    </w:pPr>
    <w:r w:rsidRPr="003D26B4">
      <w:rPr>
        <w:rFonts w:ascii="Myriad Pro Light" w:hAnsi="Myriad Pro Light"/>
        <w:sz w:val="16"/>
        <w:szCs w:val="16"/>
      </w:rPr>
      <w:t>“</w:t>
    </w:r>
    <w:r>
      <w:rPr>
        <w:rFonts w:ascii="Myriad Pro Light" w:hAnsi="Myriad Pro Light"/>
        <w:sz w:val="16"/>
        <w:szCs w:val="16"/>
      </w:rPr>
      <w:t>Vulkanismus</w:t>
    </w:r>
    <w:r w:rsidRPr="003D26B4">
      <w:rPr>
        <w:rFonts w:ascii="Myriad Pro Light" w:hAnsi="Myriad Pro Light"/>
        <w:sz w:val="16"/>
        <w:szCs w:val="16"/>
      </w:rPr>
      <w:t xml:space="preserve">” von </w:t>
    </w:r>
    <w:r>
      <w:rPr>
        <w:rFonts w:ascii="Myriad Pro Light" w:hAnsi="Myriad Pro Light"/>
        <w:sz w:val="16"/>
        <w:szCs w:val="16"/>
      </w:rPr>
      <w:t xml:space="preserve">Lisa </w:t>
    </w:r>
    <w:proofErr w:type="spellStart"/>
    <w:r>
      <w:rPr>
        <w:rFonts w:ascii="Myriad Pro Light" w:hAnsi="Myriad Pro Light"/>
        <w:sz w:val="16"/>
        <w:szCs w:val="16"/>
      </w:rPr>
      <w:t>Tralls</w:t>
    </w:r>
    <w:proofErr w:type="spellEnd"/>
    <w:r w:rsidRPr="003D26B4">
      <w:rPr>
        <w:rFonts w:ascii="Myriad Pro Light" w:hAnsi="Myriad Pro Light"/>
        <w:sz w:val="16"/>
        <w:szCs w:val="16"/>
      </w:rPr>
      <w:t xml:space="preserve"> ist lizenziert unter einer Creative Commons Namensnennung Weitergabe unter gleichen Bedingungen 4.0. International Lizenz</w:t>
    </w:r>
  </w:p>
  <w:p w:rsidR="00000000" w:rsidRPr="003D1FD4" w:rsidRDefault="008C70FC" w:rsidP="003D1F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70FC" w:rsidRDefault="008C70FC" w:rsidP="009A5BC8">
      <w:pPr>
        <w:spacing w:after="0" w:line="240" w:lineRule="auto"/>
      </w:pPr>
      <w:r>
        <w:separator/>
      </w:r>
    </w:p>
  </w:footnote>
  <w:footnote w:type="continuationSeparator" w:id="0">
    <w:p w:rsidR="008C70FC" w:rsidRDefault="008C70FC" w:rsidP="009A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5BC8" w:rsidRPr="009A5BC8" w:rsidRDefault="009A5BC8" w:rsidP="009A5BC8">
    <w:pPr>
      <w:pStyle w:val="Kopfzeile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DA00E9E" wp14:editId="105D96F2">
          <wp:simplePos x="0" y="0"/>
          <wp:positionH relativeFrom="leftMargin">
            <wp:posOffset>900430</wp:posOffset>
          </wp:positionH>
          <wp:positionV relativeFrom="topMargin">
            <wp:posOffset>269875</wp:posOffset>
          </wp:positionV>
          <wp:extent cx="900000" cy="360000"/>
          <wp:effectExtent l="0" t="0" r="1905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TE-HD-4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 Light" w:hAnsi="Myriad Pro Light"/>
        <w:b/>
        <w:sz w:val="20"/>
        <w:szCs w:val="20"/>
      </w:rPr>
      <w:t>Vulkanismus</w:t>
    </w:r>
  </w:p>
  <w:p w:rsidR="00000000" w:rsidRDefault="008C70FC"/>
  <w:p w:rsidR="00000000" w:rsidRDefault="008C70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91AEF"/>
    <w:multiLevelType w:val="hybridMultilevel"/>
    <w:tmpl w:val="FE7EC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2934"/>
    <w:multiLevelType w:val="hybridMultilevel"/>
    <w:tmpl w:val="E4A2A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14369"/>
    <w:multiLevelType w:val="hybridMultilevel"/>
    <w:tmpl w:val="24926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6A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F6657"/>
    <w:multiLevelType w:val="hybridMultilevel"/>
    <w:tmpl w:val="D736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216A1"/>
    <w:multiLevelType w:val="multilevel"/>
    <w:tmpl w:val="1AB4D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C8"/>
    <w:rsid w:val="0027489E"/>
    <w:rsid w:val="003D1FD4"/>
    <w:rsid w:val="008C70FC"/>
    <w:rsid w:val="009A5BC8"/>
    <w:rsid w:val="00D50FC5"/>
    <w:rsid w:val="00EE53E3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892AD"/>
  <w15:chartTrackingRefBased/>
  <w15:docId w15:val="{EE3C4EBC-5000-F74E-AD3C-099671A6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5BC8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5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5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A5B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A5BC8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A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9A5BC8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C65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2020-11-03T14:26:00Z</dcterms:created>
  <dcterms:modified xsi:type="dcterms:W3CDTF">2020-11-03T14:28:00Z</dcterms:modified>
</cp:coreProperties>
</file>